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0E22" w14:textId="3887D81B" w:rsidR="00BC54E1" w:rsidRDefault="00BC54E1">
      <w:r>
        <w:t xml:space="preserve">Přiložený dokument popisuje </w:t>
      </w:r>
      <w:proofErr w:type="spellStart"/>
      <w:r>
        <w:t>dataset</w:t>
      </w:r>
      <w:proofErr w:type="spellEnd"/>
      <w:r>
        <w:t xml:space="preserve"> vzniklý pro disertační práci s názvem:</w:t>
      </w:r>
    </w:p>
    <w:p w14:paraId="7B037CB3" w14:textId="7D7A8B83" w:rsidR="00AC6A8A" w:rsidRDefault="00AC6A8A">
      <w:r w:rsidRPr="00AC6A8A">
        <w:t>Socioekonomické vztahy ve starší době bronzové na Moravě</w:t>
      </w:r>
    </w:p>
    <w:p w14:paraId="47421CA8" w14:textId="0AFE47B5" w:rsidR="00BC54E1" w:rsidRDefault="00BC54E1">
      <w:r>
        <w:t xml:space="preserve">Autor: </w:t>
      </w:r>
      <w:r w:rsidR="00050A1E">
        <w:t xml:space="preserve">Mgr. </w:t>
      </w:r>
      <w:r>
        <w:t>David Hons</w:t>
      </w:r>
    </w:p>
    <w:p w14:paraId="018EF7FF" w14:textId="2F5CAF84" w:rsidR="00BC54E1" w:rsidRDefault="00BC54E1">
      <w:r>
        <w:t>ÚAM FF MU Brno</w:t>
      </w:r>
    </w:p>
    <w:p w14:paraId="3093A63B" w14:textId="240BB8C1" w:rsidR="006A0FE2" w:rsidRDefault="006A0FE2">
      <w:r>
        <w:t>Rok odevzdání: 2026</w:t>
      </w:r>
    </w:p>
    <w:p w14:paraId="7871A91E" w14:textId="77777777" w:rsidR="00050A1E" w:rsidRDefault="00050A1E"/>
    <w:p w14:paraId="3F22A3DA" w14:textId="79E5DD95" w:rsidR="00BC54E1" w:rsidRDefault="00BC54E1">
      <w:proofErr w:type="spellStart"/>
      <w:r>
        <w:t>Dataset</w:t>
      </w:r>
      <w:proofErr w:type="spellEnd"/>
      <w:r>
        <w:t xml:space="preserve"> obsahuje přílohy Priloha_1 až Priloha_7. </w:t>
      </w:r>
    </w:p>
    <w:p w14:paraId="590F3086" w14:textId="20671547" w:rsidR="0085691A" w:rsidRDefault="00BC54E1" w:rsidP="00050A1E">
      <w:pPr>
        <w:pStyle w:val="Odstavecseseznamem"/>
        <w:numPr>
          <w:ilvl w:val="0"/>
          <w:numId w:val="2"/>
        </w:numPr>
      </w:pPr>
      <w:r>
        <w:t>Priloha_1</w:t>
      </w:r>
      <w:r w:rsidR="0085691A">
        <w:t xml:space="preserve"> je exportována z původního dokumentu MS Excel. Samostatná databáze.</w:t>
      </w:r>
    </w:p>
    <w:p w14:paraId="0386068F" w14:textId="333DDEF1" w:rsidR="00BC54E1" w:rsidRDefault="00BC54E1" w:rsidP="00050A1E">
      <w:pPr>
        <w:pStyle w:val="Odstavecseseznamem"/>
        <w:numPr>
          <w:ilvl w:val="0"/>
          <w:numId w:val="2"/>
        </w:numPr>
      </w:pPr>
      <w:r>
        <w:t>Pril</w:t>
      </w:r>
      <w:r w:rsidR="0085691A">
        <w:t>oha_2 je exportována z původního dokumentu MS Excel. Samostatná databáze</w:t>
      </w:r>
    </w:p>
    <w:p w14:paraId="0ABDD380" w14:textId="325E9704" w:rsidR="00AC6A8A" w:rsidRDefault="00BC54E1" w:rsidP="00050A1E">
      <w:pPr>
        <w:pStyle w:val="Odstavecseseznamem"/>
        <w:numPr>
          <w:ilvl w:val="0"/>
          <w:numId w:val="2"/>
        </w:numPr>
      </w:pPr>
      <w:r>
        <w:t>Priloha_3, Priloha_4 a Priloha_5 je exportována z původní Access databáze.</w:t>
      </w:r>
      <w:r w:rsidR="0085691A">
        <w:t xml:space="preserve"> Všechny jsou samostatné databáze.</w:t>
      </w:r>
    </w:p>
    <w:p w14:paraId="1135707C" w14:textId="2C6E50A0" w:rsidR="00BC54E1" w:rsidRDefault="00BC54E1" w:rsidP="00050A1E">
      <w:pPr>
        <w:pStyle w:val="Odstavecseseznamem"/>
        <w:numPr>
          <w:ilvl w:val="0"/>
          <w:numId w:val="2"/>
        </w:numPr>
      </w:pPr>
      <w:r>
        <w:t>Priloha_6 je exportována z původního dokumentu MS Word.</w:t>
      </w:r>
      <w:r w:rsidR="0085691A">
        <w:t xml:space="preserve"> Samostatná databáze.</w:t>
      </w:r>
    </w:p>
    <w:p w14:paraId="60151423" w14:textId="442B551D" w:rsidR="00737C67" w:rsidRDefault="00737C67" w:rsidP="00050A1E">
      <w:pPr>
        <w:pStyle w:val="Odstavecseseznamem"/>
        <w:numPr>
          <w:ilvl w:val="0"/>
          <w:numId w:val="2"/>
        </w:numPr>
      </w:pPr>
      <w:r>
        <w:t>Priloha_7_1 až 7_7 obsahuje propojení navazující listy původního dokumentu MS Excel. Těchto sedm listů je vzájemně propojených.</w:t>
      </w:r>
    </w:p>
    <w:p w14:paraId="76AD82B1" w14:textId="77777777" w:rsidR="00795760" w:rsidRDefault="00795760" w:rsidP="00050A1E"/>
    <w:p w14:paraId="61BFC432" w14:textId="5A465DA0" w:rsidR="00050A1E" w:rsidRDefault="00050A1E" w:rsidP="00050A1E">
      <w:r>
        <w:t>Pozn.</w:t>
      </w:r>
      <w:r w:rsidR="001473A0">
        <w:t xml:space="preserve"> 1</w:t>
      </w:r>
      <w:r>
        <w:t>:</w:t>
      </w:r>
    </w:p>
    <w:p w14:paraId="5AFA8D02" w14:textId="40FB61A1" w:rsidR="009652B9" w:rsidRDefault="00AC6A8A" w:rsidP="00795760">
      <w:pPr>
        <w:jc w:val="both"/>
      </w:pPr>
      <w:r w:rsidRPr="00AC6A8A">
        <w:t xml:space="preserve">Data </w:t>
      </w:r>
      <w:r>
        <w:t xml:space="preserve">Priloha_3, Priloha_4 a Priloha_5 </w:t>
      </w:r>
      <w:r w:rsidRPr="00AC6A8A">
        <w:t xml:space="preserve">byla exportována z MS Access do textového formátu CSV v Unicode (UTF-8) s oddělením polí čárkou / dle systémového nastavení. Při exportu do CSV v kódování UTF-8 Access automaticky použil systémový oddělovač polí. Volba změny </w:t>
      </w:r>
      <w:proofErr w:type="spellStart"/>
      <w:r w:rsidRPr="00AC6A8A">
        <w:t>delimiteru</w:t>
      </w:r>
      <w:proofErr w:type="spellEnd"/>
      <w:r w:rsidRPr="00AC6A8A">
        <w:t xml:space="preserve"> již v průvodci nebyla dostupná.</w:t>
      </w:r>
      <w:r w:rsidR="00476E45">
        <w:t xml:space="preserve"> </w:t>
      </w:r>
      <w:r w:rsidR="00476E45" w:rsidRPr="00AC6A8A">
        <w:t>Originální databázový soubor je přiložen.</w:t>
      </w:r>
    </w:p>
    <w:p w14:paraId="55AD6D9C" w14:textId="7A2A3CD4" w:rsidR="00795760" w:rsidRDefault="001473A0">
      <w:r>
        <w:t>Pozn. 2:</w:t>
      </w:r>
    </w:p>
    <w:p w14:paraId="7A710117" w14:textId="54BEE7C8" w:rsidR="001473A0" w:rsidRDefault="001473A0" w:rsidP="001473A0">
      <w:pPr>
        <w:jc w:val="both"/>
      </w:pPr>
      <w:r>
        <w:t xml:space="preserve">Priloha_1 a Priloha_7_1 až 7_X byly vytvořeny na základě dat získaných přístrojem </w:t>
      </w:r>
      <w:proofErr w:type="spellStart"/>
      <w:r w:rsidRPr="00991DC7">
        <w:t>Prospector</w:t>
      </w:r>
      <w:proofErr w:type="spellEnd"/>
      <w:r w:rsidRPr="00991DC7">
        <w:t xml:space="preserve"> 3 od firmy </w:t>
      </w:r>
      <w:proofErr w:type="spellStart"/>
      <w:r w:rsidRPr="00991DC7">
        <w:t>Elvatech</w:t>
      </w:r>
      <w:proofErr w:type="spellEnd"/>
      <w:r>
        <w:t xml:space="preserve"> prostřednictvím softwarového rozhraní </w:t>
      </w:r>
      <w:proofErr w:type="spellStart"/>
      <w:r w:rsidRPr="00991DC7">
        <w:t>Elvax</w:t>
      </w:r>
      <w:proofErr w:type="spellEnd"/>
      <w:r w:rsidRPr="00991DC7">
        <w:t xml:space="preserve"> 4.8.9, díky kterému bylo možné celý proces měření vzorků realizovat s ovladačem instalovaným v osobním notebooku</w:t>
      </w:r>
      <w:r>
        <w:t>.</w:t>
      </w:r>
    </w:p>
    <w:p w14:paraId="6CAC6533" w14:textId="77777777" w:rsidR="00476E45" w:rsidRDefault="00476E45"/>
    <w:p w14:paraId="377F0B2D" w14:textId="06DD23A0" w:rsidR="00AC6A8A" w:rsidRDefault="00795760">
      <w:r>
        <w:t>Seznam a popis jednotlivých příloh:</w:t>
      </w:r>
    </w:p>
    <w:p w14:paraId="0A6E8F15" w14:textId="7D546B01" w:rsidR="0007157D" w:rsidRDefault="0007157D">
      <w:r>
        <w:t>Priloha_1_standard_keramika_mazanice_XRF (exportováno 25.1.2026):</w:t>
      </w:r>
    </w:p>
    <w:p w14:paraId="70646DF9" w14:textId="0E531DDD" w:rsidR="0007157D" w:rsidRDefault="0007157D" w:rsidP="003C3866">
      <w:pPr>
        <w:ind w:firstLine="708"/>
      </w:pPr>
      <w:proofErr w:type="spellStart"/>
      <w:r w:rsidRPr="0007157D">
        <w:t>Encoding</w:t>
      </w:r>
      <w:proofErr w:type="spellEnd"/>
      <w:r w:rsidRPr="0007157D">
        <w:t xml:space="preserve">: UTF-8; </w:t>
      </w:r>
      <w:proofErr w:type="spellStart"/>
      <w:r w:rsidRPr="0007157D">
        <w:t>Delimiter</w:t>
      </w:r>
      <w:proofErr w:type="spellEnd"/>
      <w:r w:rsidRPr="0007157D">
        <w:t xml:space="preserve">: </w:t>
      </w:r>
      <w:proofErr w:type="spellStart"/>
      <w:r w:rsidRPr="0007157D">
        <w:t>comma</w:t>
      </w:r>
      <w:proofErr w:type="spellEnd"/>
      <w:r w:rsidRPr="0007157D">
        <w:t xml:space="preserve">; </w:t>
      </w:r>
      <w:proofErr w:type="spellStart"/>
      <w:r w:rsidRPr="0007157D">
        <w:t>Decimal</w:t>
      </w:r>
      <w:proofErr w:type="spellEnd"/>
      <w:r w:rsidRPr="0007157D">
        <w:t xml:space="preserve">: </w:t>
      </w:r>
      <w:proofErr w:type="spellStart"/>
      <w:r w:rsidRPr="0007157D">
        <w:t>comma</w:t>
      </w:r>
      <w:proofErr w:type="spellEnd"/>
    </w:p>
    <w:p w14:paraId="0845E815" w14:textId="5D3A7494" w:rsidR="003C3866" w:rsidRDefault="009705F1" w:rsidP="009705F1">
      <w:pPr>
        <w:ind w:left="708"/>
        <w:jc w:val="both"/>
      </w:pPr>
      <w:r>
        <w:lastRenderedPageBreak/>
        <w:t>Příloha obsahuje surová data z přístroje (specifikace v pozn. 2). Data jsou i zpracována formou spočítání koeficientu variance CV, aby bylo jasné, zda přístroj v konkrétní den měří správně a je možné s ním dále pracovat. Samostatná příloha.</w:t>
      </w:r>
    </w:p>
    <w:p w14:paraId="11C9FF8D" w14:textId="77777777" w:rsidR="009705F1" w:rsidRDefault="009705F1" w:rsidP="009705F1">
      <w:pPr>
        <w:jc w:val="both"/>
      </w:pPr>
    </w:p>
    <w:p w14:paraId="568956E7" w14:textId="77777777" w:rsidR="009705F1" w:rsidRDefault="009705F1" w:rsidP="009705F1">
      <w:pPr>
        <w:jc w:val="both"/>
      </w:pPr>
    </w:p>
    <w:p w14:paraId="0B52B7E3" w14:textId="348F98EE" w:rsidR="009705F1" w:rsidRDefault="009705F1" w:rsidP="009705F1">
      <w:pPr>
        <w:jc w:val="both"/>
      </w:pPr>
      <w:r>
        <w:t>Priloha_2_databaze_lokalit_pouzitich_pro_prostorovou_analyzu (exportováno 25.1.2026):</w:t>
      </w:r>
    </w:p>
    <w:p w14:paraId="49A35AB8" w14:textId="7BA1A31B" w:rsidR="009705F1" w:rsidRDefault="009705F1" w:rsidP="009705F1">
      <w:pPr>
        <w:ind w:firstLine="708"/>
      </w:pPr>
      <w:proofErr w:type="spellStart"/>
      <w:r w:rsidRPr="0007157D">
        <w:t>Encoding</w:t>
      </w:r>
      <w:proofErr w:type="spellEnd"/>
      <w:r w:rsidRPr="0007157D">
        <w:t xml:space="preserve">: UTF-8; </w:t>
      </w:r>
      <w:proofErr w:type="spellStart"/>
      <w:r w:rsidRPr="0007157D">
        <w:t>Delimiter</w:t>
      </w:r>
      <w:proofErr w:type="spellEnd"/>
      <w:r w:rsidRPr="0007157D">
        <w:t xml:space="preserve">: </w:t>
      </w:r>
      <w:proofErr w:type="spellStart"/>
      <w:r w:rsidRPr="0007157D">
        <w:t>comma</w:t>
      </w:r>
      <w:proofErr w:type="spellEnd"/>
      <w:r w:rsidRPr="0007157D">
        <w:t xml:space="preserve">; </w:t>
      </w:r>
      <w:proofErr w:type="spellStart"/>
      <w:r w:rsidRPr="0007157D">
        <w:t>Decimal</w:t>
      </w:r>
      <w:proofErr w:type="spellEnd"/>
      <w:r w:rsidRPr="0007157D">
        <w:t xml:space="preserve">: </w:t>
      </w:r>
      <w:proofErr w:type="spellStart"/>
      <w:r>
        <w:t>dot</w:t>
      </w:r>
      <w:proofErr w:type="spellEnd"/>
    </w:p>
    <w:p w14:paraId="5DF656C6" w14:textId="6940A0F5" w:rsidR="009705F1" w:rsidRDefault="009705F1" w:rsidP="009705F1">
      <w:pPr>
        <w:ind w:left="708"/>
        <w:jc w:val="both"/>
      </w:pPr>
      <w:r>
        <w:t xml:space="preserve">Příloha obsahuje na každém řádku unikátní lokalitu ze starší doby bronzové. Ve sloupcích jsou uvedené informace jako poloha nálezu včetně souřadnice (WGS84), zdroj informace (publikace nebo NZ), informace o typu lokality (sídliště, pohřebiště, depot </w:t>
      </w:r>
      <w:proofErr w:type="spellStart"/>
      <w:r>
        <w:t>etc</w:t>
      </w:r>
      <w:proofErr w:type="spellEnd"/>
      <w:r>
        <w:t>.), počet objektů/hrobů nebo zpřesňující poznámky. Samostatná příloha.</w:t>
      </w:r>
    </w:p>
    <w:p w14:paraId="2A29EF85" w14:textId="77777777" w:rsidR="0007157D" w:rsidRDefault="0007157D"/>
    <w:p w14:paraId="333475F5" w14:textId="15002764" w:rsidR="00050A1E" w:rsidRDefault="00AC6A8A">
      <w:r>
        <w:t>P</w:t>
      </w:r>
      <w:r w:rsidR="00050A1E">
        <w:t>ri</w:t>
      </w:r>
      <w:r>
        <w:t>loha_3_databaze_keramika</w:t>
      </w:r>
      <w:r w:rsidR="00B21C2F">
        <w:t xml:space="preserve"> (exportováno </w:t>
      </w:r>
      <w:r w:rsidR="007A19CF">
        <w:t>30</w:t>
      </w:r>
      <w:r w:rsidR="00B21C2F">
        <w:t>.1.2026)</w:t>
      </w:r>
      <w:r>
        <w:t xml:space="preserve">: </w:t>
      </w:r>
    </w:p>
    <w:p w14:paraId="5260A201" w14:textId="77777777" w:rsidR="001473A0" w:rsidRDefault="00B21C2F" w:rsidP="003C3866">
      <w:pPr>
        <w:ind w:left="708"/>
        <w:jc w:val="both"/>
      </w:pPr>
      <w:r>
        <w:t>Každý řádek databáze obsahuje jeden unikátní fragment keramiky. Každý sloupec tabulky odkazuje na vlastnosti střepu, například inventární číslo, datum objevu, formu výpalu</w:t>
      </w:r>
      <w:r w:rsidR="00050A1E">
        <w:t xml:space="preserve"> pozorovanou makroskopicky (o= oxidační, r= redukční, v řádku řazeno od vnějšího okraje střepu k vnitřnímu)</w:t>
      </w:r>
      <w:r>
        <w:t xml:space="preserve">, přítomnost výzdoby </w:t>
      </w:r>
      <w:proofErr w:type="spellStart"/>
      <w:r>
        <w:t>etc</w:t>
      </w:r>
      <w:proofErr w:type="spellEnd"/>
      <w:r>
        <w:t xml:space="preserve">. </w:t>
      </w:r>
      <w:r w:rsidR="00050A1E">
        <w:t>Přítomnost konkrétního prvku je vyjádřena číslem „1“. Prázdná buňka znamená, že daný prvek nebyl přítomen. Sloupec „zachovaná část“ obsahuje kódové označení, které je vysvětlené podrobně ve výše citované disertační práci, kapitola 6.3.1.</w:t>
      </w:r>
      <w:r w:rsidR="001473A0">
        <w:t xml:space="preserve"> Databázi vytvořil autor výše citované disertační práce pro účely analýzy daného materiálu.</w:t>
      </w:r>
    </w:p>
    <w:p w14:paraId="388DFC7C" w14:textId="77777777" w:rsidR="00050A1E" w:rsidRDefault="00050A1E" w:rsidP="00050A1E">
      <w:pPr>
        <w:jc w:val="both"/>
      </w:pPr>
    </w:p>
    <w:p w14:paraId="5BB187F3" w14:textId="59511C97" w:rsidR="00050A1E" w:rsidRDefault="00050A1E" w:rsidP="00050A1E">
      <w:pPr>
        <w:jc w:val="both"/>
      </w:pPr>
      <w:r>
        <w:t xml:space="preserve">Priloha_4_databaze_mazanice (exportováno </w:t>
      </w:r>
      <w:r w:rsidR="007A19CF">
        <w:t>30</w:t>
      </w:r>
      <w:r>
        <w:t>.1.2026</w:t>
      </w:r>
      <w:r w:rsidR="008419F2">
        <w:t>):</w:t>
      </w:r>
    </w:p>
    <w:p w14:paraId="28052DFD" w14:textId="27849406" w:rsidR="001473A0" w:rsidRDefault="008419F2" w:rsidP="003C3866">
      <w:pPr>
        <w:ind w:left="708"/>
        <w:jc w:val="both"/>
      </w:pPr>
      <w:r>
        <w:t xml:space="preserve">Každý řádek databáze obsahuje jeden unikátní fragment mazanice. Každý sloupec tabulky odkazuje na vlastnosti materiálu, například inventární číslo, </w:t>
      </w:r>
      <w:r w:rsidR="00E40528">
        <w:t xml:space="preserve">hmotnost (v jednotkách gramů), rozměry (v milimetrech), </w:t>
      </w:r>
      <w:r>
        <w:t xml:space="preserve">rok nálezu, formu konstrukčního prvku nebo pravděpodobnou interpretaci. </w:t>
      </w:r>
      <w:r w:rsidR="001473A0">
        <w:t>Databázi vytvořil autor výše citované disertační práce pro účely analýzy daného materiálu.</w:t>
      </w:r>
    </w:p>
    <w:p w14:paraId="66FDCD5E" w14:textId="69C20C0A" w:rsidR="008419F2" w:rsidRDefault="008419F2" w:rsidP="00050A1E">
      <w:pPr>
        <w:jc w:val="both"/>
      </w:pPr>
    </w:p>
    <w:p w14:paraId="25EECE3F" w14:textId="679B8913" w:rsidR="008419F2" w:rsidRDefault="008419F2" w:rsidP="00050A1E">
      <w:pPr>
        <w:jc w:val="both"/>
      </w:pPr>
      <w:r>
        <w:t xml:space="preserve">Priloha_5_databaze_vyrobku_z_tvrdych_zivocisnych_materialu (exportováno </w:t>
      </w:r>
      <w:r w:rsidR="007A19CF">
        <w:t>30</w:t>
      </w:r>
      <w:r>
        <w:t>.1.2026):</w:t>
      </w:r>
    </w:p>
    <w:p w14:paraId="560B112C" w14:textId="6C933653" w:rsidR="001473A0" w:rsidRDefault="008419F2" w:rsidP="003C3866">
      <w:pPr>
        <w:ind w:left="708"/>
        <w:jc w:val="both"/>
      </w:pPr>
      <w:r>
        <w:t xml:space="preserve">Každý řádek tabulky databáze obsahuje jeden unikátní artefakt. Každý sloupec tabulky odkazuje např. na typ materiálu, formální popis artefaktu, základní metriku </w:t>
      </w:r>
      <w:r>
        <w:lastRenderedPageBreak/>
        <w:t xml:space="preserve">(max. délka, výška </w:t>
      </w:r>
      <w:proofErr w:type="spellStart"/>
      <w:r>
        <w:t>etc</w:t>
      </w:r>
      <w:proofErr w:type="spellEnd"/>
      <w:r>
        <w:t>.</w:t>
      </w:r>
      <w:r w:rsidR="00E40528">
        <w:t>, v milimetrech</w:t>
      </w:r>
      <w:r>
        <w:t xml:space="preserve">) nebo předpokládanou funkci nástroje. </w:t>
      </w:r>
      <w:r w:rsidR="001473A0">
        <w:t>Databázi vytvořil autor výše citované disertační práce pro účely analýzy daného materiálu.</w:t>
      </w:r>
    </w:p>
    <w:p w14:paraId="7A6CF28A" w14:textId="77777777" w:rsidR="008419F2" w:rsidRDefault="008419F2" w:rsidP="00050A1E">
      <w:pPr>
        <w:jc w:val="both"/>
      </w:pPr>
    </w:p>
    <w:p w14:paraId="130D4507" w14:textId="06196F16" w:rsidR="008419F2" w:rsidRDefault="008419F2" w:rsidP="00050A1E">
      <w:pPr>
        <w:jc w:val="both"/>
      </w:pPr>
      <w:r>
        <w:t xml:space="preserve">Priloha_6_petrograficka_analyza_data (exportováno 25.1.2026): </w:t>
      </w:r>
    </w:p>
    <w:p w14:paraId="0C994A9F" w14:textId="1F352D0E" w:rsidR="001473A0" w:rsidRDefault="008419F2" w:rsidP="003C3866">
      <w:pPr>
        <w:ind w:left="708"/>
        <w:jc w:val="both"/>
      </w:pPr>
      <w:r>
        <w:t xml:space="preserve">Dokument obsahuje formulář pro každý analyzovaný výbrus. </w:t>
      </w:r>
      <w:r w:rsidR="001473A0">
        <w:t xml:space="preserve">Data byla získána pomocí polarizačních mikroskopů a popsána autorem práce na základě metodik pro popis výbrusů (viz výše citovaná disertační práce, kap. 4.1). </w:t>
      </w:r>
      <w:r>
        <w:t>Formulář obsahuje číslo vzorku, ilustrační fotografii v PPL a XPL, popis hlavních petrografických informací jako velikost a četnost inkluzí, druhy hornin a minerálů a informace o mikrostruktuře apod.</w:t>
      </w:r>
      <w:r w:rsidR="001473A0">
        <w:t xml:space="preserve"> Databázi vytvořil autor výše citované disertační práce pro účely analýzy daného materiálu.</w:t>
      </w:r>
    </w:p>
    <w:p w14:paraId="30FE7F6A" w14:textId="6FD0748D" w:rsidR="008419F2" w:rsidRDefault="008419F2" w:rsidP="00050A1E">
      <w:pPr>
        <w:jc w:val="both"/>
      </w:pPr>
    </w:p>
    <w:p w14:paraId="410541E9" w14:textId="680C6272" w:rsidR="0085691A" w:rsidRDefault="0085691A" w:rsidP="00050A1E">
      <w:pPr>
        <w:jc w:val="both"/>
      </w:pPr>
      <w:r>
        <w:t>Priloha_7 je tvořena</w:t>
      </w:r>
      <w:r w:rsidR="00737C67">
        <w:t xml:space="preserve"> sedmi</w:t>
      </w:r>
      <w:r w:rsidR="00F65E47">
        <w:t xml:space="preserve"> </w:t>
      </w:r>
      <w:r>
        <w:t xml:space="preserve">vzájemně propojenými </w:t>
      </w:r>
      <w:r w:rsidR="00737C67">
        <w:t xml:space="preserve">a navazujícími </w:t>
      </w:r>
      <w:r>
        <w:t>listy. Originální sešit je přiložený v souboru (exportováno 25.1.2026):</w:t>
      </w:r>
    </w:p>
    <w:p w14:paraId="32D10FE2" w14:textId="3E2DDE63" w:rsidR="0085691A" w:rsidRDefault="0085691A" w:rsidP="0085691A">
      <w:pPr>
        <w:ind w:firstLine="708"/>
      </w:pPr>
      <w:proofErr w:type="spellStart"/>
      <w:r w:rsidRPr="0007157D">
        <w:t>Encoding</w:t>
      </w:r>
      <w:proofErr w:type="spellEnd"/>
      <w:r w:rsidRPr="0007157D">
        <w:t xml:space="preserve">: UTF-8; </w:t>
      </w:r>
      <w:proofErr w:type="spellStart"/>
      <w:r w:rsidRPr="0007157D">
        <w:t>Delimiter</w:t>
      </w:r>
      <w:proofErr w:type="spellEnd"/>
      <w:r w:rsidRPr="0007157D">
        <w:t xml:space="preserve">: </w:t>
      </w:r>
      <w:proofErr w:type="spellStart"/>
      <w:r w:rsidRPr="0007157D">
        <w:t>comma</w:t>
      </w:r>
      <w:proofErr w:type="spellEnd"/>
      <w:r w:rsidRPr="0007157D">
        <w:t xml:space="preserve">; </w:t>
      </w:r>
      <w:proofErr w:type="spellStart"/>
      <w:r w:rsidRPr="0007157D">
        <w:t>Decimal</w:t>
      </w:r>
      <w:proofErr w:type="spellEnd"/>
      <w:r w:rsidRPr="0007157D">
        <w:t xml:space="preserve">: </w:t>
      </w:r>
      <w:proofErr w:type="spellStart"/>
      <w:r w:rsidRPr="0007157D">
        <w:t>comma</w:t>
      </w:r>
      <w:proofErr w:type="spellEnd"/>
    </w:p>
    <w:p w14:paraId="4B7DECBC" w14:textId="195B1CB5" w:rsidR="0085691A" w:rsidRDefault="0085691A" w:rsidP="00050A1E">
      <w:pPr>
        <w:jc w:val="both"/>
      </w:pPr>
    </w:p>
    <w:p w14:paraId="15B38052" w14:textId="77777777" w:rsidR="0085691A" w:rsidRDefault="003A758B" w:rsidP="0085691A">
      <w:pPr>
        <w:ind w:firstLine="708"/>
        <w:jc w:val="both"/>
      </w:pPr>
      <w:r>
        <w:t>Priloha_7_1_seznam_vzorku_keramika_XRF</w:t>
      </w:r>
      <w:r w:rsidR="0085691A">
        <w:t>:</w:t>
      </w:r>
    </w:p>
    <w:p w14:paraId="2E49B11C" w14:textId="611790DE" w:rsidR="0085691A" w:rsidRDefault="0085691A" w:rsidP="0085691A">
      <w:pPr>
        <w:ind w:left="1416"/>
        <w:jc w:val="both"/>
      </w:pPr>
      <w:r>
        <w:t>Každý řádek obsahuje jeden unikátní fragment keramiky. Ve sloupcích jsou popsány základní informace ke každému vzorku.</w:t>
      </w:r>
    </w:p>
    <w:p w14:paraId="78FB01C9" w14:textId="5FD000F7" w:rsidR="003A758B" w:rsidRDefault="0085691A" w:rsidP="0085691A">
      <w:pPr>
        <w:ind w:firstLine="708"/>
        <w:jc w:val="both"/>
      </w:pPr>
      <w:r>
        <w:t>P</w:t>
      </w:r>
      <w:r w:rsidR="003A758B">
        <w:t>riloha_7_2_seznam_vzorku_mazanice_XRF:</w:t>
      </w:r>
    </w:p>
    <w:p w14:paraId="6818558F" w14:textId="7F9D3621" w:rsidR="0085691A" w:rsidRDefault="0085691A" w:rsidP="0085691A">
      <w:pPr>
        <w:ind w:left="1416"/>
        <w:jc w:val="both"/>
      </w:pPr>
      <w:r>
        <w:t>Každý řádek obsahuje informaci o jednom fragmentu mazanice. Ve sloupcích jsou popsány základní informace ke každému vzorku.</w:t>
      </w:r>
    </w:p>
    <w:p w14:paraId="628452BA" w14:textId="5FC745CB" w:rsidR="003B5ED6" w:rsidRDefault="003B5ED6" w:rsidP="003B5ED6">
      <w:pPr>
        <w:jc w:val="both"/>
      </w:pPr>
      <w:r>
        <w:tab/>
        <w:t>Priloha_7_3_surova_data_a_CV_XRF:</w:t>
      </w:r>
    </w:p>
    <w:p w14:paraId="34B8B08F" w14:textId="62E56DB7" w:rsidR="003B5ED6" w:rsidRDefault="00737C67" w:rsidP="003B5ED6">
      <w:pPr>
        <w:ind w:left="1416"/>
        <w:jc w:val="both"/>
      </w:pPr>
      <w:r>
        <w:t>Příloha</w:t>
      </w:r>
      <w:r w:rsidR="003B5ED6">
        <w:t xml:space="preserve"> obsahuje tři měření každého vzorku (surová data z přístroje), jejich zprůměrování a spočítání koeficientu variance (CV) pro další práci s daty. </w:t>
      </w:r>
    </w:p>
    <w:p w14:paraId="7729EC7B" w14:textId="7A1D9273" w:rsidR="003B5ED6" w:rsidRDefault="003B5ED6" w:rsidP="003B5ED6">
      <w:pPr>
        <w:jc w:val="both"/>
      </w:pPr>
      <w:r>
        <w:tab/>
        <w:t>Priloha_7_4_prumery_a_CV_XRF:</w:t>
      </w:r>
    </w:p>
    <w:p w14:paraId="167E5985" w14:textId="06E552F5" w:rsidR="003B5ED6" w:rsidRDefault="00737C67" w:rsidP="003B5ED6">
      <w:pPr>
        <w:ind w:left="1416"/>
        <w:jc w:val="both"/>
      </w:pPr>
      <w:r>
        <w:t xml:space="preserve">Příloha </w:t>
      </w:r>
      <w:r w:rsidR="003B5ED6">
        <w:t>obsahuje už vyseparované průměry jednotlivých měření a koeficienty variance, které říkají, zda s danými daty lze pracovat. Podrobná metodika je součástí výše citované disertační práce v kapitole 4.1 respektive 6.5.</w:t>
      </w:r>
    </w:p>
    <w:p w14:paraId="7279C5C6" w14:textId="58A0D1FF" w:rsidR="003B5ED6" w:rsidRDefault="003B5ED6" w:rsidP="003B5ED6">
      <w:pPr>
        <w:jc w:val="both"/>
      </w:pPr>
      <w:r>
        <w:tab/>
      </w:r>
      <w:r w:rsidR="00737C67">
        <w:t>Priloha_7_5_prumery_a_CV_XRF:</w:t>
      </w:r>
    </w:p>
    <w:p w14:paraId="5E4BC784" w14:textId="63958DF5" w:rsidR="003A758B" w:rsidRDefault="00737C67" w:rsidP="00737C67">
      <w:pPr>
        <w:ind w:left="1416"/>
        <w:jc w:val="both"/>
      </w:pPr>
      <w:r>
        <w:lastRenderedPageBreak/>
        <w:t xml:space="preserve">Příloha obsahuje jen ty vzorky, u kterých většina prvků prošla přes kontrolu koeficientem variance. </w:t>
      </w:r>
    </w:p>
    <w:p w14:paraId="6A08E77B" w14:textId="45E90A7D" w:rsidR="00737C67" w:rsidRDefault="00737C67" w:rsidP="00737C67">
      <w:pPr>
        <w:jc w:val="both"/>
      </w:pPr>
      <w:r>
        <w:tab/>
        <w:t>Priloha_7_6_cista_data:</w:t>
      </w:r>
    </w:p>
    <w:p w14:paraId="0A02FB34" w14:textId="44A8B814" w:rsidR="00737C67" w:rsidRDefault="00737C67" w:rsidP="00737C67">
      <w:pPr>
        <w:ind w:left="1416"/>
        <w:jc w:val="both"/>
      </w:pPr>
      <w:r>
        <w:t>Příloha obsahuje jen ta měření, která neobsahují žádný prvek, který by nesplnil podmínku koeficientu variance. S těmito daty je již přímo pracováno při vyhodnocování v programu Past a výsledky jsou ve výše citované disertační práci v kapitole 6.5.</w:t>
      </w:r>
    </w:p>
    <w:p w14:paraId="3F0E11FD" w14:textId="77777777" w:rsidR="00737C67" w:rsidRDefault="00737C67" w:rsidP="00737C67">
      <w:pPr>
        <w:ind w:left="1416"/>
        <w:jc w:val="both"/>
      </w:pPr>
    </w:p>
    <w:p w14:paraId="1181BB66" w14:textId="30A8CAB2" w:rsidR="00737C67" w:rsidRDefault="00737C67" w:rsidP="00737C67">
      <w:pPr>
        <w:jc w:val="both"/>
      </w:pPr>
      <w:r>
        <w:tab/>
        <w:t>Priloha_7_6_cista_data_bez_Ca:</w:t>
      </w:r>
    </w:p>
    <w:p w14:paraId="27398923" w14:textId="746F2A76" w:rsidR="00737C67" w:rsidRDefault="00737C67" w:rsidP="00737C67">
      <w:pPr>
        <w:ind w:left="1416"/>
        <w:jc w:val="both"/>
      </w:pPr>
      <w:r>
        <w:t>Příloha obsahuje jen ta měření, která neobsahují žádný prvek, který by nesplnil podmínku koeficientu variance a je vyřazen i vápník (Ca). S těmito daty je již přímo pracováno při vyhodnocování v programu Past a výsledky jsou ve výše citované disertační práci v kapitole 6.5.</w:t>
      </w:r>
    </w:p>
    <w:p w14:paraId="5DC371A3" w14:textId="654ED8D5" w:rsidR="00737C67" w:rsidRDefault="00737C67" w:rsidP="00737C67">
      <w:pPr>
        <w:jc w:val="both"/>
      </w:pPr>
    </w:p>
    <w:p w14:paraId="262F9CD4" w14:textId="77777777" w:rsidR="00737C67" w:rsidRDefault="00737C67" w:rsidP="00737C67">
      <w:pPr>
        <w:jc w:val="both"/>
      </w:pPr>
    </w:p>
    <w:p w14:paraId="56530F75" w14:textId="77777777" w:rsidR="008419F2" w:rsidRDefault="008419F2" w:rsidP="00050A1E">
      <w:pPr>
        <w:jc w:val="both"/>
      </w:pPr>
    </w:p>
    <w:p w14:paraId="4554DBF9" w14:textId="77777777" w:rsidR="008419F2" w:rsidRDefault="008419F2" w:rsidP="00050A1E">
      <w:pPr>
        <w:jc w:val="both"/>
      </w:pPr>
    </w:p>
    <w:p w14:paraId="1078A4A5" w14:textId="77777777" w:rsidR="00050A1E" w:rsidRDefault="00050A1E"/>
    <w:p w14:paraId="62F2290F" w14:textId="77777777" w:rsidR="00050A1E" w:rsidRDefault="00050A1E"/>
    <w:sectPr w:rsidR="00050A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C6DAD"/>
    <w:multiLevelType w:val="hybridMultilevel"/>
    <w:tmpl w:val="06A8DEAA"/>
    <w:lvl w:ilvl="0" w:tplc="0DFCD56C">
      <w:start w:val="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66A752B"/>
    <w:multiLevelType w:val="hybridMultilevel"/>
    <w:tmpl w:val="EA7AF2E2"/>
    <w:lvl w:ilvl="0" w:tplc="BB403A1E">
      <w:start w:val="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57211130">
    <w:abstractNumId w:val="0"/>
  </w:num>
  <w:num w:numId="2" w16cid:durableId="844439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2B9"/>
    <w:rsid w:val="00050A1E"/>
    <w:rsid w:val="0007157D"/>
    <w:rsid w:val="001473A0"/>
    <w:rsid w:val="001E0532"/>
    <w:rsid w:val="003A758B"/>
    <w:rsid w:val="003B5ED6"/>
    <w:rsid w:val="003C3866"/>
    <w:rsid w:val="00476E45"/>
    <w:rsid w:val="006A0FE2"/>
    <w:rsid w:val="00737C67"/>
    <w:rsid w:val="00795760"/>
    <w:rsid w:val="007A19CF"/>
    <w:rsid w:val="008419F2"/>
    <w:rsid w:val="0085691A"/>
    <w:rsid w:val="009652B9"/>
    <w:rsid w:val="009705F1"/>
    <w:rsid w:val="00AC6A8A"/>
    <w:rsid w:val="00B21C2F"/>
    <w:rsid w:val="00BC54E1"/>
    <w:rsid w:val="00E40528"/>
    <w:rsid w:val="00EE3C95"/>
    <w:rsid w:val="00F65E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1F09"/>
  <w15:chartTrackingRefBased/>
  <w15:docId w15:val="{905FE1D1-76C5-4B1D-A23D-F253DBAF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65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65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652B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652B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652B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652B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652B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652B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652B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652B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652B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652B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652B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652B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652B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652B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652B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652B9"/>
    <w:rPr>
      <w:rFonts w:eastAsiaTheme="majorEastAsia" w:cstheme="majorBidi"/>
      <w:color w:val="272727" w:themeColor="text1" w:themeTint="D8"/>
    </w:rPr>
  </w:style>
  <w:style w:type="paragraph" w:styleId="Nzev">
    <w:name w:val="Title"/>
    <w:basedOn w:val="Normln"/>
    <w:next w:val="Normln"/>
    <w:link w:val="NzevChar"/>
    <w:uiPriority w:val="10"/>
    <w:qFormat/>
    <w:rsid w:val="00965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652B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652B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652B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652B9"/>
    <w:pPr>
      <w:spacing w:before="160"/>
      <w:jc w:val="center"/>
    </w:pPr>
    <w:rPr>
      <w:i/>
      <w:iCs/>
      <w:color w:val="404040" w:themeColor="text1" w:themeTint="BF"/>
    </w:rPr>
  </w:style>
  <w:style w:type="character" w:customStyle="1" w:styleId="CittChar">
    <w:name w:val="Citát Char"/>
    <w:basedOn w:val="Standardnpsmoodstavce"/>
    <w:link w:val="Citt"/>
    <w:uiPriority w:val="29"/>
    <w:rsid w:val="009652B9"/>
    <w:rPr>
      <w:i/>
      <w:iCs/>
      <w:color w:val="404040" w:themeColor="text1" w:themeTint="BF"/>
    </w:rPr>
  </w:style>
  <w:style w:type="paragraph" w:styleId="Odstavecseseznamem">
    <w:name w:val="List Paragraph"/>
    <w:basedOn w:val="Normln"/>
    <w:uiPriority w:val="34"/>
    <w:qFormat/>
    <w:rsid w:val="009652B9"/>
    <w:pPr>
      <w:ind w:left="720"/>
      <w:contextualSpacing/>
    </w:pPr>
  </w:style>
  <w:style w:type="character" w:styleId="Zdraznnintenzivn">
    <w:name w:val="Intense Emphasis"/>
    <w:basedOn w:val="Standardnpsmoodstavce"/>
    <w:uiPriority w:val="21"/>
    <w:qFormat/>
    <w:rsid w:val="009652B9"/>
    <w:rPr>
      <w:i/>
      <w:iCs/>
      <w:color w:val="0F4761" w:themeColor="accent1" w:themeShade="BF"/>
    </w:rPr>
  </w:style>
  <w:style w:type="paragraph" w:styleId="Vrazncitt">
    <w:name w:val="Intense Quote"/>
    <w:basedOn w:val="Normln"/>
    <w:next w:val="Normln"/>
    <w:link w:val="VrazncittChar"/>
    <w:uiPriority w:val="30"/>
    <w:qFormat/>
    <w:rsid w:val="00965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652B9"/>
    <w:rPr>
      <w:i/>
      <w:iCs/>
      <w:color w:val="0F4761" w:themeColor="accent1" w:themeShade="BF"/>
    </w:rPr>
  </w:style>
  <w:style w:type="character" w:styleId="Odkazintenzivn">
    <w:name w:val="Intense Reference"/>
    <w:basedOn w:val="Standardnpsmoodstavce"/>
    <w:uiPriority w:val="32"/>
    <w:qFormat/>
    <w:rsid w:val="009652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398</TotalTime>
  <Pages>4</Pages>
  <Words>864</Words>
  <Characters>5103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Hons</dc:creator>
  <cp:keywords/>
  <dc:description/>
  <cp:lastModifiedBy>David Hons</cp:lastModifiedBy>
  <cp:revision>16</cp:revision>
  <dcterms:created xsi:type="dcterms:W3CDTF">2026-01-25T06:04:00Z</dcterms:created>
  <dcterms:modified xsi:type="dcterms:W3CDTF">2026-01-30T17:01:00Z</dcterms:modified>
</cp:coreProperties>
</file>